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18" w:rsidRDefault="006E4018" w:rsidP="00D334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18">
        <w:rPr>
          <w:rFonts w:ascii="Times New Roman" w:hAnsi="Times New Roman" w:cs="Times New Roman"/>
          <w:b/>
          <w:sz w:val="24"/>
          <w:szCs w:val="24"/>
        </w:rPr>
        <w:t>Zarządzenie nr 1/2014/2015</w:t>
      </w:r>
    </w:p>
    <w:p w:rsidR="006E4018" w:rsidRPr="006E4018" w:rsidRDefault="006E4018" w:rsidP="00D334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18" w:rsidRPr="006E4018" w:rsidRDefault="006E4018" w:rsidP="00D334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18">
        <w:rPr>
          <w:rFonts w:ascii="Times New Roman" w:hAnsi="Times New Roman" w:cs="Times New Roman"/>
          <w:b/>
          <w:sz w:val="24"/>
          <w:szCs w:val="24"/>
        </w:rPr>
        <w:t xml:space="preserve">Dyrektora PSP Staniszcze </w:t>
      </w:r>
      <w:proofErr w:type="spellStart"/>
      <w:r w:rsidRPr="006E4018">
        <w:rPr>
          <w:rFonts w:ascii="Times New Roman" w:hAnsi="Times New Roman" w:cs="Times New Roman"/>
          <w:b/>
          <w:sz w:val="24"/>
          <w:szCs w:val="24"/>
        </w:rPr>
        <w:t>Małe-Spórok</w:t>
      </w:r>
      <w:proofErr w:type="spellEnd"/>
      <w:r w:rsidRPr="006E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018" w:rsidRPr="004515E0" w:rsidRDefault="006E4018" w:rsidP="00D334F9">
      <w:pPr>
        <w:contextualSpacing/>
        <w:jc w:val="center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  <w:r w:rsidRPr="006E401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w sprawie </w:t>
      </w:r>
      <w:r w:rsidRPr="004515E0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określenia szczegółowych warunków </w:t>
      </w:r>
    </w:p>
    <w:p w:rsidR="006E4018" w:rsidRPr="004515E0" w:rsidRDefault="006E4018" w:rsidP="00D334F9">
      <w:pPr>
        <w:contextualSpacing/>
        <w:jc w:val="center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  <w:r w:rsidRPr="004515E0">
        <w:rPr>
          <w:rStyle w:val="Uwydatnienie"/>
          <w:rFonts w:ascii="Times New Roman" w:hAnsi="Times New Roman" w:cs="Times New Roman"/>
          <w:b/>
          <w:sz w:val="24"/>
          <w:szCs w:val="24"/>
        </w:rPr>
        <w:t>korzystania przez uczniów z bezpłatnych podręczników lub materiałów edukacyjnych</w:t>
      </w:r>
    </w:p>
    <w:p w:rsidR="00EB2ACF" w:rsidRPr="00D334F9" w:rsidRDefault="006E4018" w:rsidP="00D334F9">
      <w:pPr>
        <w:pStyle w:val="NormalnyWeb"/>
        <w:spacing w:line="276" w:lineRule="auto"/>
        <w:contextualSpacing/>
        <w:jc w:val="center"/>
        <w:rPr>
          <w:b/>
          <w:i/>
        </w:rPr>
      </w:pPr>
      <w:r w:rsidRPr="006E4018">
        <w:rPr>
          <w:rStyle w:val="Uwydatnienie"/>
          <w:b/>
          <w:bCs/>
          <w:i w:val="0"/>
        </w:rPr>
        <w:t>z dnia 1.09.2014 r</w:t>
      </w:r>
      <w:r w:rsidR="00D334F9">
        <w:rPr>
          <w:rStyle w:val="Uwydatnienie"/>
          <w:b/>
          <w:bCs/>
          <w:i w:val="0"/>
        </w:rPr>
        <w:t>.</w:t>
      </w:r>
    </w:p>
    <w:p w:rsidR="00592E91" w:rsidRPr="006E4018" w:rsidRDefault="00592E91" w:rsidP="00D334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7" w:rsidRDefault="006E4018" w:rsidP="00D3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92E91" w:rsidRPr="006E4018">
        <w:rPr>
          <w:rFonts w:ascii="Times New Roman" w:hAnsi="Times New Roman" w:cs="Times New Roman"/>
          <w:sz w:val="24"/>
          <w:szCs w:val="24"/>
        </w:rPr>
        <w:t xml:space="preserve"> </w:t>
      </w:r>
      <w:r w:rsidR="00EB2ACF" w:rsidRPr="006E4018">
        <w:rPr>
          <w:rFonts w:ascii="Times New Roman" w:hAnsi="Times New Roman" w:cs="Times New Roman"/>
          <w:sz w:val="24"/>
          <w:szCs w:val="24"/>
        </w:rPr>
        <w:t>a</w:t>
      </w:r>
      <w:r w:rsidR="00E77EC4" w:rsidRPr="006E4018">
        <w:rPr>
          <w:rFonts w:ascii="Times New Roman" w:hAnsi="Times New Roman" w:cs="Times New Roman"/>
          <w:sz w:val="24"/>
          <w:szCs w:val="24"/>
        </w:rPr>
        <w:t>rt. 22ak ust. 3 pkt. 2 ustawy o systemie oświat</w:t>
      </w:r>
      <w:r w:rsidR="00EB2ACF" w:rsidRPr="006E4018">
        <w:rPr>
          <w:rFonts w:ascii="Times New Roman" w:hAnsi="Times New Roman" w:cs="Times New Roman"/>
          <w:sz w:val="24"/>
          <w:szCs w:val="24"/>
        </w:rPr>
        <w:t>y, w brzmieniu nadanym ustawą z dnia 30 </w:t>
      </w:r>
      <w:r w:rsidR="00E77EC4" w:rsidRPr="006E4018">
        <w:rPr>
          <w:rFonts w:ascii="Times New Roman" w:hAnsi="Times New Roman" w:cs="Times New Roman"/>
          <w:sz w:val="24"/>
          <w:szCs w:val="24"/>
        </w:rPr>
        <w:t>maja 2014 r. o zmianie ustawy o systemie oświaty i niekt</w:t>
      </w:r>
      <w:r w:rsidR="00EB2ACF" w:rsidRPr="006E4018">
        <w:rPr>
          <w:rFonts w:ascii="Times New Roman" w:hAnsi="Times New Roman" w:cs="Times New Roman"/>
          <w:sz w:val="24"/>
          <w:szCs w:val="24"/>
        </w:rPr>
        <w:t>órych innych ustaw (Dz. U. poz. </w:t>
      </w:r>
      <w:r w:rsidR="00E77EC4" w:rsidRPr="006E4018">
        <w:rPr>
          <w:rFonts w:ascii="Times New Roman" w:hAnsi="Times New Roman" w:cs="Times New Roman"/>
          <w:sz w:val="24"/>
          <w:szCs w:val="24"/>
        </w:rPr>
        <w:t>811)</w:t>
      </w:r>
      <w:r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6E4018" w:rsidRDefault="006E4018" w:rsidP="00D334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018" w:rsidRDefault="006E4018" w:rsidP="00D334F9">
      <w:pPr>
        <w:pStyle w:val="NormalnyWeb"/>
        <w:spacing w:line="276" w:lineRule="auto"/>
        <w:jc w:val="center"/>
      </w:pPr>
      <w:r>
        <w:rPr>
          <w:rStyle w:val="Pogrubienie"/>
        </w:rPr>
        <w:t>§1</w:t>
      </w:r>
    </w:p>
    <w:p w:rsidR="006E4018" w:rsidRPr="006E4018" w:rsidRDefault="006E4018" w:rsidP="00D334F9">
      <w:pPr>
        <w:pStyle w:val="NormalnyWeb"/>
        <w:spacing w:line="276" w:lineRule="auto"/>
        <w:jc w:val="both"/>
      </w:pPr>
      <w:r>
        <w:t xml:space="preserve">W celu zapewnienia co najmniej trzyletniego okresu używania podręczników lub materiałów edukacyjnych określa się szczegółowe warunki korzystania z podręczników lub materiałów edukacyjnych przez uczniów Publicznej Szkoły Podstawowej Staniszcze </w:t>
      </w:r>
      <w:proofErr w:type="spellStart"/>
      <w:r>
        <w:t>Małe-Spórok</w:t>
      </w:r>
      <w:proofErr w:type="spellEnd"/>
      <w:r>
        <w:t>.</w:t>
      </w:r>
    </w:p>
    <w:p w:rsidR="006E4018" w:rsidRDefault="006E4018" w:rsidP="00D334F9">
      <w:pPr>
        <w:pStyle w:val="NormalnyWeb"/>
        <w:spacing w:line="276" w:lineRule="auto"/>
        <w:jc w:val="center"/>
      </w:pPr>
      <w:r>
        <w:rPr>
          <w:rStyle w:val="Pogrubienie"/>
        </w:rPr>
        <w:t>§2</w:t>
      </w:r>
    </w:p>
    <w:p w:rsidR="006E4018" w:rsidRDefault="006E4018" w:rsidP="00D334F9">
      <w:pPr>
        <w:pStyle w:val="NormalnyWeb"/>
        <w:spacing w:line="276" w:lineRule="auto"/>
      </w:pPr>
      <w:r>
        <w:t>1. Ilekroć w zarządzeniu mowa o:</w:t>
      </w:r>
    </w:p>
    <w:p w:rsidR="006E4018" w:rsidRDefault="006E4018" w:rsidP="00D334F9">
      <w:pPr>
        <w:pStyle w:val="NormalnyWeb"/>
        <w:spacing w:line="276" w:lineRule="auto"/>
        <w:jc w:val="both"/>
      </w:pPr>
      <w:r>
        <w:t>a) szkole</w:t>
      </w:r>
      <w:r w:rsidR="00D334F9">
        <w:t xml:space="preserve"> –</w:t>
      </w:r>
      <w:r>
        <w:t xml:space="preserve"> należy przez to rozumieć Publiczną Szkołę Podstawową Staniszcze </w:t>
      </w:r>
      <w:proofErr w:type="spellStart"/>
      <w:r>
        <w:t>Małe-Spórok</w:t>
      </w:r>
      <w:proofErr w:type="spellEnd"/>
      <w:r>
        <w:t xml:space="preserve"> </w:t>
      </w:r>
      <w:r w:rsidR="00D334F9">
        <w:t xml:space="preserve">im. św. Jacka w </w:t>
      </w:r>
      <w:proofErr w:type="spellStart"/>
      <w:r w:rsidR="00D334F9">
        <w:t>Staniszczach</w:t>
      </w:r>
      <w:proofErr w:type="spellEnd"/>
      <w:r w:rsidR="00D334F9">
        <w:t xml:space="preserve"> Małych</w:t>
      </w:r>
      <w:r>
        <w:t>;</w:t>
      </w:r>
    </w:p>
    <w:p w:rsidR="004515E0" w:rsidRDefault="006E4018" w:rsidP="00D334F9">
      <w:pPr>
        <w:pStyle w:val="NormalnyWeb"/>
        <w:spacing w:line="276" w:lineRule="auto"/>
        <w:jc w:val="both"/>
      </w:pPr>
      <w:r>
        <w:t>b) uczniu – należy przez to rozumieć ucznia realizująceg</w:t>
      </w:r>
      <w:r w:rsidR="00D334F9">
        <w:t>o obowiązek szkolny – ujętego w </w:t>
      </w:r>
      <w:r>
        <w:t xml:space="preserve">księdze uczniów </w:t>
      </w:r>
      <w:r w:rsidR="00D334F9">
        <w:t xml:space="preserve">Publicznej Szkoły Podstawowej Staniszcze </w:t>
      </w:r>
      <w:proofErr w:type="spellStart"/>
      <w:r w:rsidR="00D334F9">
        <w:t>Małe-Spórok</w:t>
      </w:r>
      <w:proofErr w:type="spellEnd"/>
      <w:r>
        <w:t>;</w:t>
      </w:r>
    </w:p>
    <w:p w:rsidR="006E4018" w:rsidRDefault="00D334F9" w:rsidP="00D334F9">
      <w:pPr>
        <w:pStyle w:val="NormalnyWeb"/>
        <w:spacing w:line="276" w:lineRule="auto"/>
        <w:jc w:val="both"/>
      </w:pPr>
      <w:r>
        <w:t>c) rodzicach</w:t>
      </w:r>
      <w:r w:rsidR="006E4018">
        <w:t xml:space="preserve"> ucznia – należy </w:t>
      </w:r>
      <w:r>
        <w:t>przez to rozumieć także opiekunów prawnych</w:t>
      </w:r>
      <w:r w:rsidR="006E4018">
        <w:t>;</w:t>
      </w:r>
    </w:p>
    <w:p w:rsidR="004515E0" w:rsidRPr="004515E0" w:rsidRDefault="00D334F9" w:rsidP="004515E0">
      <w:pPr>
        <w:pStyle w:val="NormalnyWeb"/>
        <w:spacing w:line="276" w:lineRule="auto"/>
        <w:jc w:val="both"/>
      </w:pPr>
      <w:r>
        <w:t>d</w:t>
      </w:r>
      <w:r w:rsidR="006E4018">
        <w:t xml:space="preserve">) </w:t>
      </w:r>
      <w:r w:rsidR="004515E0" w:rsidRPr="004515E0">
        <w:rPr>
          <w:color w:val="000000"/>
          <w:szCs w:val="20"/>
          <w:lang w:bidi="pl-PL"/>
        </w:rPr>
        <w:t>podręcznikach/materiałach edukacyjnych - należy przez to rozumieć podręczniki oraz materiały edukacyjne zakupione z dotacji celowej,</w:t>
      </w:r>
    </w:p>
    <w:p w:rsidR="006E4018" w:rsidRDefault="004515E0" w:rsidP="00D334F9">
      <w:pPr>
        <w:pStyle w:val="NormalnyWeb"/>
        <w:spacing w:line="276" w:lineRule="auto"/>
        <w:jc w:val="both"/>
      </w:pPr>
      <w:r>
        <w:t xml:space="preserve">e) </w:t>
      </w:r>
      <w:r w:rsidR="006E4018">
        <w:t>organie prowadzącym – należy pr</w:t>
      </w:r>
      <w:r>
        <w:t>zez to rozumieć G</w:t>
      </w:r>
      <w:r w:rsidR="006E4018">
        <w:t xml:space="preserve">minę </w:t>
      </w:r>
      <w:r w:rsidR="00D334F9">
        <w:t>Kolonowskie</w:t>
      </w:r>
      <w:r w:rsidR="006E4018">
        <w:t>.</w:t>
      </w:r>
    </w:p>
    <w:p w:rsidR="00EB2ACF" w:rsidRPr="00D334F9" w:rsidRDefault="00D334F9" w:rsidP="00D334F9">
      <w:pPr>
        <w:pStyle w:val="NormalnyWeb"/>
        <w:spacing w:line="276" w:lineRule="auto"/>
        <w:jc w:val="center"/>
      </w:pPr>
      <w:r>
        <w:rPr>
          <w:rStyle w:val="Pogrubienie"/>
        </w:rPr>
        <w:t>§3</w:t>
      </w:r>
    </w:p>
    <w:p w:rsidR="003D629A" w:rsidRPr="006E4018" w:rsidRDefault="00CD7BF6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Podręczniki </w:t>
      </w:r>
      <w:r w:rsidR="00C501FF" w:rsidRPr="006E4018">
        <w:t xml:space="preserve">i </w:t>
      </w:r>
      <w:r w:rsidR="0060236D" w:rsidRPr="006E4018">
        <w:t>materiały edukacyjne</w:t>
      </w:r>
      <w:r w:rsidRPr="006E4018">
        <w:t xml:space="preserve"> </w:t>
      </w:r>
      <w:r w:rsidR="00C501FF" w:rsidRPr="006E4018">
        <w:t xml:space="preserve">dla uczniów </w:t>
      </w:r>
      <w:r w:rsidRPr="006E4018">
        <w:t>znajdują się w zasobach biblioteki szkolnej.</w:t>
      </w:r>
    </w:p>
    <w:p w:rsidR="00D334F9" w:rsidRDefault="0060236D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Szkoła nieodpłatnie wypożycza </w:t>
      </w:r>
      <w:r w:rsidR="003D629A" w:rsidRPr="006E4018">
        <w:t xml:space="preserve">uczniom </w:t>
      </w:r>
      <w:r w:rsidRPr="006E4018">
        <w:t>podręczniki i materiały edukacyjne</w:t>
      </w:r>
      <w:r w:rsidR="003D629A" w:rsidRPr="006E4018">
        <w:t>.</w:t>
      </w:r>
    </w:p>
    <w:p w:rsidR="00D334F9" w:rsidRPr="006E4018" w:rsidRDefault="00D334F9" w:rsidP="00D334F9">
      <w:pPr>
        <w:pStyle w:val="NormalnyWeb"/>
        <w:spacing w:before="0" w:beforeAutospacing="0" w:after="240" w:afterAutospacing="0" w:line="276" w:lineRule="auto"/>
        <w:contextualSpacing/>
        <w:jc w:val="both"/>
      </w:pPr>
    </w:p>
    <w:p w:rsidR="003D629A" w:rsidRPr="006E4018" w:rsidRDefault="001B32C0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Wypożyczanie i zwrot podręczników odbywa się w dniu ustalonym przez wychowawcę klasy i nauczyciela prowadzącego bibliotekę. </w:t>
      </w:r>
    </w:p>
    <w:p w:rsidR="00D334F9" w:rsidRPr="006E4018" w:rsidRDefault="00E77EC4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lastRenderedPageBreak/>
        <w:t>W razie potrzeby</w:t>
      </w:r>
      <w:r w:rsidR="00C0412E" w:rsidRPr="006E4018">
        <w:t xml:space="preserve"> w</w:t>
      </w:r>
      <w:r w:rsidR="001B2B11" w:rsidRPr="006E4018">
        <w:t>ypożyczenie</w:t>
      </w:r>
      <w:r w:rsidRPr="006E4018">
        <w:t>/zwrot</w:t>
      </w:r>
      <w:r w:rsidR="001B2B11" w:rsidRPr="006E4018">
        <w:t xml:space="preserve"> podręcznika może nastą</w:t>
      </w:r>
      <w:r w:rsidR="00C501FF" w:rsidRPr="006E4018">
        <w:t>pić również w innym terminie</w:t>
      </w:r>
      <w:r w:rsidR="001B2B11" w:rsidRPr="006E4018">
        <w:t>.</w:t>
      </w:r>
    </w:p>
    <w:p w:rsidR="00C501FF" w:rsidRPr="006E4018" w:rsidRDefault="00E77EC4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W przypadku uszkodzenia, </w:t>
      </w:r>
      <w:r w:rsidR="001B2B11" w:rsidRPr="006E4018">
        <w:t xml:space="preserve">zgubienia </w:t>
      </w:r>
      <w:r w:rsidRPr="006E4018">
        <w:t xml:space="preserve">lub niezwrócenia do biblioteki </w:t>
      </w:r>
      <w:r w:rsidR="001B2B11" w:rsidRPr="006E4018">
        <w:t>podręcznika</w:t>
      </w:r>
      <w:r w:rsidR="00EB2ACF" w:rsidRPr="006E4018">
        <w:t xml:space="preserve"> (</w:t>
      </w:r>
      <w:r w:rsidR="00C42D18" w:rsidRPr="006E4018">
        <w:t>materiałów edukacyjnych</w:t>
      </w:r>
      <w:r w:rsidR="00EB2ACF" w:rsidRPr="006E4018">
        <w:t>)</w:t>
      </w:r>
      <w:r w:rsidR="001B2B11" w:rsidRPr="006E4018">
        <w:t xml:space="preserve"> przez ucznia, jego rodzice zobowiązani są </w:t>
      </w:r>
      <w:r w:rsidR="00C501FF" w:rsidRPr="006E4018">
        <w:t>do poinformowania wychowawcy oraz</w:t>
      </w:r>
      <w:r w:rsidR="00EB2ACF" w:rsidRPr="006E4018">
        <w:t xml:space="preserve"> zwrotu kosztów.</w:t>
      </w:r>
    </w:p>
    <w:p w:rsidR="001B2B11" w:rsidRPr="006E4018" w:rsidRDefault="00884301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>Uczeń, który odchodzi ze szkoły w trakcie trwania roku szkolnego</w:t>
      </w:r>
      <w:r w:rsidR="00C501FF" w:rsidRPr="006E4018">
        <w:t xml:space="preserve"> zobowiązany jest do </w:t>
      </w:r>
      <w:r w:rsidRPr="006E4018">
        <w:t>oddania do biblioteki szkolnej wszystkich wypożyczonych podręczników (materiałów edukacyjnych).</w:t>
      </w:r>
    </w:p>
    <w:p w:rsidR="00D334F9" w:rsidRPr="006E4018" w:rsidRDefault="00C501FF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Szkoła dysponuje zapasowym kompletem podręczników i materiałów edukacyjnych. </w:t>
      </w:r>
    </w:p>
    <w:p w:rsidR="00D334F9" w:rsidRPr="006E4018" w:rsidRDefault="008F1D94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>Uczniowie zobowiązani są do użytkowania podręcznika zgodnie z jego przeznaczeniem</w:t>
      </w:r>
      <w:r w:rsidR="00C42D18" w:rsidRPr="006E4018">
        <w:t xml:space="preserve">; </w:t>
      </w:r>
      <w:r w:rsidRPr="006E4018">
        <w:t>do chronienia go przed zniszczeniem</w:t>
      </w:r>
      <w:r w:rsidR="00C42D18" w:rsidRPr="006E4018">
        <w:t xml:space="preserve"> oraz dbałości o estetyczny wygląd książki.</w:t>
      </w:r>
    </w:p>
    <w:p w:rsidR="00E77EC4" w:rsidRPr="006E4018" w:rsidRDefault="00E77EC4" w:rsidP="00D334F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contextualSpacing/>
        <w:jc w:val="both"/>
      </w:pPr>
      <w:r w:rsidRPr="006E4018">
        <w:t xml:space="preserve">Uczniowie nieodpłatnie otrzymują także materiały </w:t>
      </w:r>
      <w:r w:rsidR="00D334F9">
        <w:t>ćwiczeniowe, których zwrotu nie </w:t>
      </w:r>
      <w:r w:rsidRPr="006E4018">
        <w:t>wymaga się. Rodzice podpisują protokół odbioru.</w:t>
      </w:r>
    </w:p>
    <w:p w:rsidR="003D629A" w:rsidRDefault="003D629A" w:rsidP="00D334F9">
      <w:pPr>
        <w:pStyle w:val="NormalnyWeb"/>
        <w:spacing w:line="276" w:lineRule="auto"/>
        <w:contextualSpacing/>
      </w:pPr>
    </w:p>
    <w:p w:rsidR="00D334F9" w:rsidRDefault="00D334F9" w:rsidP="00D334F9">
      <w:pPr>
        <w:pStyle w:val="NormalnyWeb"/>
        <w:spacing w:line="276" w:lineRule="auto"/>
        <w:jc w:val="center"/>
      </w:pPr>
      <w:r>
        <w:rPr>
          <w:rStyle w:val="Pogrubienie"/>
        </w:rPr>
        <w:t>§4</w:t>
      </w:r>
    </w:p>
    <w:p w:rsidR="00D334F9" w:rsidRDefault="00D334F9" w:rsidP="00D334F9">
      <w:pPr>
        <w:pStyle w:val="NormalnyWeb"/>
        <w:spacing w:line="276" w:lineRule="auto"/>
        <w:jc w:val="both"/>
      </w:pPr>
      <w:r>
        <w:t>Zobowiązuje się nauczycieli wychowawców do zapoznania uczniów i ich rodziców z niniejszym zarządzeniem.</w:t>
      </w:r>
    </w:p>
    <w:p w:rsidR="00D334F9" w:rsidRDefault="00D334F9" w:rsidP="00D334F9">
      <w:pPr>
        <w:pStyle w:val="NormalnyWeb"/>
        <w:spacing w:line="276" w:lineRule="auto"/>
        <w:jc w:val="center"/>
      </w:pPr>
      <w:r>
        <w:rPr>
          <w:rStyle w:val="Pogrubienie"/>
        </w:rPr>
        <w:t>§5</w:t>
      </w:r>
    </w:p>
    <w:p w:rsidR="00D334F9" w:rsidRDefault="00D334F9" w:rsidP="00D334F9">
      <w:pPr>
        <w:pStyle w:val="NormalnyWeb"/>
        <w:spacing w:line="276" w:lineRule="auto"/>
      </w:pPr>
      <w:r>
        <w:t>1. Zarządzenie ma zastosowanie:</w:t>
      </w:r>
    </w:p>
    <w:p w:rsidR="00D334F9" w:rsidRDefault="00D334F9" w:rsidP="00D334F9">
      <w:pPr>
        <w:pStyle w:val="NormalnyWeb"/>
        <w:spacing w:line="276" w:lineRule="auto"/>
      </w:pPr>
      <w:r>
        <w:t>a) w roku szkolnym 2014/2015 do uczniów klasy I,</w:t>
      </w:r>
    </w:p>
    <w:p w:rsidR="00D334F9" w:rsidRDefault="00D334F9" w:rsidP="00D334F9">
      <w:pPr>
        <w:pStyle w:val="NormalnyWeb"/>
        <w:spacing w:line="276" w:lineRule="auto"/>
      </w:pPr>
      <w:r>
        <w:t>b) w roku szkolnym 2015/2016 do uczniów klas I, II i IV,</w:t>
      </w:r>
    </w:p>
    <w:p w:rsidR="00D334F9" w:rsidRDefault="00D334F9" w:rsidP="00D334F9">
      <w:pPr>
        <w:pStyle w:val="NormalnyWeb"/>
        <w:spacing w:line="276" w:lineRule="auto"/>
      </w:pPr>
      <w:r>
        <w:t>c) w roku szkolnym 2016/2017 do uczniów klas I-V,</w:t>
      </w:r>
    </w:p>
    <w:p w:rsidR="00D334F9" w:rsidRDefault="00D334F9" w:rsidP="00D334F9">
      <w:pPr>
        <w:pStyle w:val="NormalnyWeb"/>
        <w:spacing w:line="276" w:lineRule="auto"/>
      </w:pPr>
      <w:r>
        <w:t>d) od roku szkolnego 2017/2018 do uczniów wszystkich klas.</w:t>
      </w:r>
    </w:p>
    <w:p w:rsidR="00D334F9" w:rsidRDefault="00D334F9" w:rsidP="00D334F9">
      <w:pPr>
        <w:pStyle w:val="NormalnyWeb"/>
        <w:spacing w:line="276" w:lineRule="auto"/>
        <w:jc w:val="center"/>
      </w:pPr>
      <w:r>
        <w:rPr>
          <w:rStyle w:val="Pogrubienie"/>
        </w:rPr>
        <w:t>§6</w:t>
      </w:r>
    </w:p>
    <w:p w:rsidR="00D334F9" w:rsidRDefault="00D334F9" w:rsidP="00D334F9">
      <w:pPr>
        <w:pStyle w:val="NormalnyWeb"/>
        <w:spacing w:line="276" w:lineRule="auto"/>
        <w:jc w:val="both"/>
      </w:pPr>
      <w:r>
        <w:t>Zarządzenie podlega ogłoszeniu na szkolnej tablicy ogłoszeń oraz na stronie internetowej szkoły.</w:t>
      </w:r>
    </w:p>
    <w:p w:rsidR="00D334F9" w:rsidRDefault="00D334F9" w:rsidP="00D334F9">
      <w:pPr>
        <w:pStyle w:val="NormalnyWeb"/>
        <w:spacing w:line="276" w:lineRule="auto"/>
        <w:jc w:val="center"/>
      </w:pPr>
      <w:r>
        <w:rPr>
          <w:rStyle w:val="Pogrubienie"/>
        </w:rPr>
        <w:t>§7</w:t>
      </w:r>
    </w:p>
    <w:p w:rsidR="00D334F9" w:rsidRPr="00083AD7" w:rsidRDefault="00D334F9" w:rsidP="00D334F9">
      <w:pPr>
        <w:pStyle w:val="NormalnyWeb"/>
        <w:spacing w:line="276" w:lineRule="auto"/>
        <w:rPr>
          <w:sz w:val="22"/>
        </w:rPr>
      </w:pPr>
      <w:r>
        <w:t>Zarządzenie wchodzi w życie z dniem podpisania.</w:t>
      </w:r>
    </w:p>
    <w:p w:rsidR="00D334F9" w:rsidRPr="00083AD7" w:rsidRDefault="00083AD7" w:rsidP="00D334F9">
      <w:pPr>
        <w:pStyle w:val="NormalnyWeb"/>
        <w:spacing w:line="276" w:lineRule="auto"/>
        <w:contextualSpacing/>
        <w:rPr>
          <w:color w:val="4F6228" w:themeColor="accent3" w:themeShade="80"/>
          <w:sz w:val="22"/>
        </w:rPr>
      </w:pP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r w:rsidRPr="00083AD7">
        <w:rPr>
          <w:sz w:val="22"/>
        </w:rPr>
        <w:tab/>
      </w:r>
      <w:proofErr w:type="spellStart"/>
      <w:r w:rsidRPr="00083AD7">
        <w:rPr>
          <w:color w:val="4F6228" w:themeColor="accent3" w:themeShade="80"/>
          <w:sz w:val="22"/>
        </w:rPr>
        <w:t>wz</w:t>
      </w:r>
      <w:proofErr w:type="spellEnd"/>
      <w:r w:rsidRPr="00083AD7">
        <w:rPr>
          <w:color w:val="4F6228" w:themeColor="accent3" w:themeShade="80"/>
          <w:sz w:val="22"/>
        </w:rPr>
        <w:t>. Dyrektora Szkoły</w:t>
      </w:r>
    </w:p>
    <w:p w:rsidR="00083AD7" w:rsidRPr="00083AD7" w:rsidRDefault="00083AD7" w:rsidP="00D334F9">
      <w:pPr>
        <w:pStyle w:val="NormalnyWeb"/>
        <w:spacing w:line="276" w:lineRule="auto"/>
        <w:contextualSpacing/>
        <w:rPr>
          <w:color w:val="4F6228" w:themeColor="accent3" w:themeShade="80"/>
          <w:sz w:val="22"/>
        </w:rPr>
      </w:pP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</w:p>
    <w:p w:rsidR="00083AD7" w:rsidRPr="00083AD7" w:rsidRDefault="00083AD7" w:rsidP="00D334F9">
      <w:pPr>
        <w:pStyle w:val="NormalnyWeb"/>
        <w:spacing w:line="276" w:lineRule="auto"/>
        <w:contextualSpacing/>
        <w:rPr>
          <w:color w:val="4F6228" w:themeColor="accent3" w:themeShade="80"/>
          <w:sz w:val="22"/>
        </w:rPr>
      </w:pP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</w:r>
      <w:r w:rsidRPr="00083AD7">
        <w:rPr>
          <w:color w:val="4F6228" w:themeColor="accent3" w:themeShade="80"/>
          <w:sz w:val="22"/>
        </w:rPr>
        <w:tab/>
        <w:t>Dorota Drzymała-Grzesik</w:t>
      </w:r>
    </w:p>
    <w:sectPr w:rsidR="00083AD7" w:rsidRPr="00083AD7" w:rsidSect="009B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19E"/>
    <w:multiLevelType w:val="multilevel"/>
    <w:tmpl w:val="B1FE008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38D1CBB"/>
    <w:multiLevelType w:val="hybridMultilevel"/>
    <w:tmpl w:val="F10C18D4"/>
    <w:lvl w:ilvl="0" w:tplc="D13EC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80062"/>
    <w:multiLevelType w:val="hybridMultilevel"/>
    <w:tmpl w:val="98404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7081D"/>
    <w:multiLevelType w:val="hybridMultilevel"/>
    <w:tmpl w:val="223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6EF5"/>
    <w:multiLevelType w:val="hybridMultilevel"/>
    <w:tmpl w:val="7DCEE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F67"/>
    <w:rsid w:val="000011D4"/>
    <w:rsid w:val="00070AA7"/>
    <w:rsid w:val="00083AD7"/>
    <w:rsid w:val="001B2B11"/>
    <w:rsid w:val="001B32C0"/>
    <w:rsid w:val="003D629A"/>
    <w:rsid w:val="004515E0"/>
    <w:rsid w:val="00592E91"/>
    <w:rsid w:val="00600F67"/>
    <w:rsid w:val="0060236D"/>
    <w:rsid w:val="00650BBD"/>
    <w:rsid w:val="006E4018"/>
    <w:rsid w:val="00884301"/>
    <w:rsid w:val="008B3CB3"/>
    <w:rsid w:val="008F1D94"/>
    <w:rsid w:val="00962BAE"/>
    <w:rsid w:val="009B7419"/>
    <w:rsid w:val="00C0412E"/>
    <w:rsid w:val="00C42D18"/>
    <w:rsid w:val="00C501FF"/>
    <w:rsid w:val="00C77813"/>
    <w:rsid w:val="00CD7BF6"/>
    <w:rsid w:val="00D334F9"/>
    <w:rsid w:val="00E77EC4"/>
    <w:rsid w:val="00EB2ACF"/>
    <w:rsid w:val="00F0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F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4018"/>
    <w:rPr>
      <w:i/>
      <w:iCs/>
    </w:rPr>
  </w:style>
  <w:style w:type="character" w:styleId="Pogrubienie">
    <w:name w:val="Strong"/>
    <w:basedOn w:val="Domylnaczcionkaakapitu"/>
    <w:uiPriority w:val="22"/>
    <w:qFormat/>
    <w:rsid w:val="006E4018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4515E0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15E0"/>
    <w:pPr>
      <w:widowControl w:val="0"/>
      <w:shd w:val="clear" w:color="auto" w:fill="FFFFFF"/>
      <w:spacing w:after="0" w:line="253" w:lineRule="exact"/>
      <w:ind w:hanging="220"/>
      <w:jc w:val="both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dcterms:created xsi:type="dcterms:W3CDTF">2014-09-02T06:18:00Z</dcterms:created>
  <dcterms:modified xsi:type="dcterms:W3CDTF">2014-09-15T09:39:00Z</dcterms:modified>
</cp:coreProperties>
</file>